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A62" w:rsidRDefault="007D0A62" w:rsidP="007D0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A62">
        <w:rPr>
          <w:rFonts w:ascii="Times New Roman" w:hAnsi="Times New Roman" w:cs="Times New Roman"/>
          <w:b/>
          <w:sz w:val="28"/>
          <w:szCs w:val="28"/>
        </w:rPr>
        <w:t>Консультации для родителей на 2016-17 учебный год</w:t>
      </w:r>
    </w:p>
    <w:p w:rsidR="007D0A62" w:rsidRPr="007D0A62" w:rsidRDefault="007D0A62" w:rsidP="007D0A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4937"/>
        <w:gridCol w:w="2888"/>
      </w:tblGrid>
      <w:tr w:rsidR="007D0A62" w:rsidRPr="007D0A62" w:rsidTr="004120E8">
        <w:tc>
          <w:tcPr>
            <w:tcW w:w="1526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103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b/>
                <w:sz w:val="28"/>
                <w:szCs w:val="28"/>
              </w:rPr>
              <w:t>Темы консультаций</w:t>
            </w:r>
          </w:p>
        </w:tc>
        <w:tc>
          <w:tcPr>
            <w:tcW w:w="2942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D0A62" w:rsidRPr="007D0A62" w:rsidTr="004120E8">
        <w:tc>
          <w:tcPr>
            <w:tcW w:w="1526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1 квартал (сентябрь, октябрь, ноябрь)</w:t>
            </w:r>
          </w:p>
        </w:tc>
        <w:tc>
          <w:tcPr>
            <w:tcW w:w="5103" w:type="dxa"/>
          </w:tcPr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Здоровая семья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вашего ребёнка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 по подготовке ребёнка к детскому саду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Как помочь детям группы риска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Воспитатели групп раннего возраста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D0A62" w:rsidRPr="007D0A62" w:rsidRDefault="007D0A62" w:rsidP="004120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D0A62" w:rsidRPr="007D0A62" w:rsidTr="004120E8">
        <w:trPr>
          <w:trHeight w:val="2378"/>
        </w:trPr>
        <w:tc>
          <w:tcPr>
            <w:tcW w:w="1526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2 квартал (декабрь, январь, февраль)</w:t>
            </w:r>
          </w:p>
        </w:tc>
        <w:tc>
          <w:tcPr>
            <w:tcW w:w="5103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Профилактика психоэмоционального здоровья дошкольника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Прогулка зимой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у детей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 зимой</w:t>
            </w:r>
          </w:p>
        </w:tc>
        <w:tc>
          <w:tcPr>
            <w:tcW w:w="2942" w:type="dxa"/>
          </w:tcPr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A62" w:rsidRPr="007D0A62" w:rsidTr="004120E8">
        <w:tc>
          <w:tcPr>
            <w:tcW w:w="1526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3 квартал (март, апрель, май)</w:t>
            </w:r>
          </w:p>
        </w:tc>
        <w:tc>
          <w:tcPr>
            <w:tcW w:w="5103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У школьного порога (готовность к школьному обучению)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Маршруты выходного дня в летний оздоровительный период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Питание дошкольника в детском саду и дома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На зарядку становись</w:t>
            </w:r>
          </w:p>
        </w:tc>
        <w:tc>
          <w:tcPr>
            <w:tcW w:w="2942" w:type="dxa"/>
          </w:tcPr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D0A62" w:rsidRPr="007D0A62" w:rsidTr="004120E8">
        <w:tc>
          <w:tcPr>
            <w:tcW w:w="1526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квартал (июнь, июль, август)</w:t>
            </w:r>
          </w:p>
        </w:tc>
        <w:tc>
          <w:tcPr>
            <w:tcW w:w="5103" w:type="dxa"/>
          </w:tcPr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Как провести летний отдых в семье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Прогноз вероятной степени адаптации ребёнка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 xml:space="preserve">Песочная терапия и </w:t>
            </w:r>
            <w:proofErr w:type="spellStart"/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7D0A62">
              <w:rPr>
                <w:rFonts w:ascii="Times New Roman" w:hAnsi="Times New Roman" w:cs="Times New Roman"/>
                <w:sz w:val="28"/>
                <w:szCs w:val="28"/>
              </w:rPr>
              <w:t xml:space="preserve"> в жизни дошкольника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Дети и современные игры</w:t>
            </w:r>
          </w:p>
          <w:p w:rsidR="007D0A62" w:rsidRPr="007D0A62" w:rsidRDefault="007D0A62" w:rsidP="004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Воспитатели групп раннего возраста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A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D0A62" w:rsidRPr="007D0A62" w:rsidRDefault="007D0A62" w:rsidP="004120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322" w:rsidRDefault="00B45322"/>
    <w:sectPr w:rsidR="00B4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5E"/>
    <w:rsid w:val="00255A5E"/>
    <w:rsid w:val="007D0A62"/>
    <w:rsid w:val="00B4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937B"/>
  <w15:chartTrackingRefBased/>
  <w15:docId w15:val="{D00D0B55-DF9A-493E-9F01-E424FEDB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A6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0A6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2016-10-09T11:03:00Z</dcterms:created>
  <dcterms:modified xsi:type="dcterms:W3CDTF">2016-10-09T11:05:00Z</dcterms:modified>
</cp:coreProperties>
</file>